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jc w:val="center"/>
        <w:rPr>
          <w:rFonts w:ascii="Georgia" w:cs="Georgia" w:eastAsia="Georgia" w:hAnsi="Georgia"/>
          <w:b w:val="1"/>
          <w:bCs w:val="1"/>
          <w:sz w:val="48"/>
          <w:szCs w:val="48"/>
        </w:rPr>
      </w:pPr>
      <w:r w:rsidDel="00000000" w:rsidR="00000000" w:rsidRPr="00000000">
        <w:rPr>
          <w:rFonts w:ascii="Georgia" w:cs="Georgia" w:eastAsia="Georgia" w:hAnsi="Georgia"/>
          <w:b w:val="1"/>
          <w:bCs w:val="1"/>
          <w:sz w:val="48"/>
          <w:szCs w:val="48"/>
          <w:rtl w:val="0"/>
        </w:rPr>
        <w:t xml:space="preserve">The Year We Make Contact</w:t>
      </w:r>
    </w:p>
    <w:p w:rsidR="00000000" w:rsidDel="00000000" w:rsidP="00000000" w:rsidRDefault="00000000" w:rsidRPr="00000000" w14:paraId="00000002">
      <w:pPr>
        <w:pageBreakBefore w:val="0"/>
        <w:tabs>
          <w:tab w:val="left" w:leader="none" w:pos="0"/>
        </w:tabs>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by </w:t>
      </w:r>
      <w:r w:rsidDel="00000000" w:rsidR="00000000" w:rsidRPr="00000000">
        <w:rPr>
          <w:rFonts w:ascii="Georgia" w:cs="Georgia" w:eastAsia="Georgia" w:hAnsi="Georgia"/>
          <w:i w:val="1"/>
          <w:iCs w:val="1"/>
          <w:rtl w:val="0"/>
        </w:rPr>
        <w:t xml:space="preserve">Heywood Floyd</w:t>
      </w:r>
    </w:p>
    <w:p w:rsidR="00000000" w:rsidDel="00000000" w:rsidP="00000000" w:rsidRDefault="00000000" w:rsidRPr="00000000" w14:paraId="00000003">
      <w:pPr>
        <w:pageBreakBefore w:val="0"/>
        <w:rPr>
          <w:rFonts w:ascii="Georgia" w:cs="Georgia" w:eastAsia="Georgia" w:hAnsi="Georgia"/>
        </w:rPr>
        <w:sectPr>
          <w:pgSz w:h="15840" w:w="12240" w:orient="portrait"/>
          <w:pgMar w:bottom="1134" w:top="1134" w:left="1134" w:right="1134" w:header="0" w:footer="720"/>
          <w:pgNumType w:start="1"/>
        </w:sect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567"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My dear Christopher: This is the last time I’ll be able to speak to you for a long while.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I’m trying to put into words what has happened. Maybe that’s for historians to do sometime later.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They will record that the next day, the President of the United States looked out of the White House window and the Premier of the Soviet Union looked out of the Kremlin window, and saw the new distant sun in the sky.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They read the message, and perhaps they learned something because they finally recalled their ships and their planes. I am going to sleep now. I will dream of you and your mother. I will sleep knowing that you are both safe, that the fear is over.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 have seen the process of life take place. Maybe this is the way it happened on Earth millions of years ago. Maybe it’s something completely different. I still don’t know really what the monolith is.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I think it’s many things. An embassy for an intelligence beyond ours. A shape of some kind for something that has no shape. Your children will be born in a world of two suns. They will never know a sky without them.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can tell them that you remember when there was a pitch black sky with no bright star, and people feared the night.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You can tell them when we were alone, when we couldn’t point to the light and say to ourselves – ‘There is life out there.’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Someday, the children of the new sun will meet the children of the old. I think they will be our friends. You can tell your children of the day when everyone looked up and realized that we were only tenants of this world.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567"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We have been given a new lease and a warning from the landlord.</w:t>
      </w:r>
    </w:p>
    <w:p w:rsidR="00000000" w:rsidDel="00000000" w:rsidP="00000000" w:rsidRDefault="00000000" w:rsidRPr="00000000" w14:paraId="0000000F">
      <w:pPr>
        <w:pageBreakBefore w:val="0"/>
        <w:rPr>
          <w:rFonts w:ascii="Georgia" w:cs="Georgia" w:eastAsia="Georgia" w:hAnsi="Georgia"/>
        </w:rPr>
        <w:sectPr>
          <w:type w:val="continuous"/>
          <w:pgSz w:h="15840" w:w="12240" w:orient="portrait"/>
          <w:pgMar w:bottom="1134" w:top="1134" w:left="1134" w:right="1134" w:header="0" w:footer="720"/>
        </w:sect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1">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12">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13">
      <w:pPr>
        <w:pageBreakBefore w:val="0"/>
        <w:rPr>
          <w:rFonts w:ascii="Georgia" w:cs="Georgia" w:eastAsia="Georgia" w:hAnsi="Georgia"/>
        </w:rPr>
        <w:sectPr>
          <w:type w:val="continuous"/>
          <w:pgSz w:h="15840" w:w="12240" w:orient="portrait"/>
          <w:pgMar w:bottom="1134" w:top="1134" w:left="1134" w:right="1134" w:header="0" w:footer="720"/>
        </w:sect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rPr>
      </w:pPr>
      <w:r w:rsidDel="00000000" w:rsidR="00000000" w:rsidRPr="00000000">
        <w:rPr>
          <w:rtl w:val="0"/>
        </w:rPr>
      </w:r>
    </w:p>
    <w:sectPr>
      <w:type w:val="continuous"/>
      <w:pgSz w:h="15840" w:w="12240" w:orient="portrait"/>
      <w:pgMar w:bottom="1134" w:top="1134" w:left="1134" w:right="1134"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120" w:before="240" w:lineRule="auto"/>
      <w:ind w:left="0" w:firstLine="0"/>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